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4" w:rsidRPr="00AC71E5" w:rsidRDefault="00D92FF4" w:rsidP="00AC71E5">
      <w:pPr>
        <w:spacing w:line="500" w:lineRule="exact"/>
        <w:jc w:val="center"/>
        <w:rPr>
          <w:rFonts w:ascii="微软雅黑" w:eastAsia="微软雅黑" w:hAnsi="微软雅黑"/>
          <w:b/>
          <w:sz w:val="40"/>
          <w:szCs w:val="40"/>
        </w:rPr>
      </w:pPr>
      <w:r w:rsidRPr="00AC71E5">
        <w:rPr>
          <w:rFonts w:ascii="微软雅黑" w:eastAsia="微软雅黑" w:hAnsi="微软雅黑" w:hint="eastAsia"/>
          <w:b/>
          <w:sz w:val="40"/>
          <w:szCs w:val="40"/>
        </w:rPr>
        <w:t>【</w:t>
      </w:r>
      <w:r w:rsidR="00AC71E5" w:rsidRPr="00AC71E5">
        <w:rPr>
          <w:rFonts w:ascii="微软雅黑" w:eastAsia="微软雅黑" w:hAnsi="微软雅黑" w:hint="eastAsia"/>
          <w:b/>
          <w:sz w:val="40"/>
          <w:szCs w:val="40"/>
        </w:rPr>
        <w:t>学生伤害事故处理办法</w:t>
      </w:r>
      <w:r w:rsidRPr="00AC71E5">
        <w:rPr>
          <w:rFonts w:ascii="微软雅黑" w:eastAsia="微软雅黑" w:hAnsi="微软雅黑" w:hint="eastAsia"/>
          <w:b/>
          <w:sz w:val="40"/>
          <w:szCs w:val="40"/>
        </w:rPr>
        <w:t>】</w:t>
      </w:r>
    </w:p>
    <w:p w:rsidR="00AC71E5" w:rsidRPr="00AC71E5" w:rsidRDefault="00D92FF4" w:rsidP="00AC71E5">
      <w:pPr>
        <w:spacing w:line="500" w:lineRule="exact"/>
        <w:jc w:val="center"/>
        <w:rPr>
          <w:rFonts w:ascii="微软雅黑" w:eastAsia="微软雅黑" w:hAnsi="微软雅黑" w:hint="eastAsia"/>
          <w:sz w:val="24"/>
        </w:rPr>
      </w:pPr>
      <w:r w:rsidRPr="00D92FF4">
        <w:rPr>
          <w:rFonts w:ascii="微软雅黑" w:eastAsia="微软雅黑" w:hAnsi="微软雅黑" w:hint="eastAsia"/>
          <w:sz w:val="24"/>
        </w:rPr>
        <w:t>20</w:t>
      </w:r>
      <w:r w:rsidR="00AC71E5">
        <w:rPr>
          <w:rFonts w:ascii="微软雅黑" w:eastAsia="微软雅黑" w:hAnsi="微软雅黑" w:hint="eastAsia"/>
          <w:sz w:val="24"/>
        </w:rPr>
        <w:t>02</w:t>
      </w:r>
      <w:r w:rsidRPr="00D92FF4">
        <w:rPr>
          <w:rFonts w:ascii="微软雅黑" w:eastAsia="微软雅黑" w:hAnsi="微软雅黑" w:hint="eastAsia"/>
          <w:sz w:val="24"/>
        </w:rPr>
        <w:t>-0</w:t>
      </w:r>
      <w:r w:rsidR="00AC71E5">
        <w:rPr>
          <w:rFonts w:ascii="微软雅黑" w:eastAsia="微软雅黑" w:hAnsi="微软雅黑" w:hint="eastAsia"/>
          <w:sz w:val="24"/>
        </w:rPr>
        <w:t>9</w:t>
      </w:r>
      <w:r w:rsidRPr="00D92FF4">
        <w:rPr>
          <w:rFonts w:ascii="微软雅黑" w:eastAsia="微软雅黑" w:hAnsi="微软雅黑" w:hint="eastAsia"/>
          <w:sz w:val="24"/>
        </w:rPr>
        <w:t>-01</w:t>
      </w:r>
    </w:p>
    <w:p w:rsidR="00AC71E5" w:rsidRPr="00AC71E5" w:rsidRDefault="00AC71E5" w:rsidP="00AC71E5">
      <w:pPr>
        <w:spacing w:line="240" w:lineRule="exact"/>
        <w:rPr>
          <w:rFonts w:ascii="微软雅黑" w:eastAsia="微软雅黑" w:hAnsi="微软雅黑"/>
          <w:szCs w:val="21"/>
        </w:rPr>
      </w:pPr>
    </w:p>
    <w:p w:rsidR="00AC71E5" w:rsidRPr="00AC71E5" w:rsidRDefault="00AC71E5" w:rsidP="00AC71E5">
      <w:pPr>
        <w:spacing w:line="240" w:lineRule="exact"/>
        <w:jc w:val="left"/>
        <w:rPr>
          <w:rFonts w:ascii="微软雅黑" w:eastAsia="微软雅黑" w:hAnsi="微软雅黑"/>
          <w:szCs w:val="21"/>
        </w:rPr>
      </w:pPr>
      <w:r w:rsidRPr="00AC71E5">
        <w:rPr>
          <w:rFonts w:ascii="微软雅黑" w:eastAsia="微软雅黑" w:hAnsi="微软雅黑" w:hint="eastAsia"/>
          <w:szCs w:val="21"/>
        </w:rPr>
        <w:t>（2002年6月25日教育部令第12号发布</w:t>
      </w:r>
      <w:r>
        <w:rPr>
          <w:rFonts w:ascii="微软雅黑" w:eastAsia="微软雅黑" w:hAnsi="微软雅黑" w:hint="eastAsia"/>
          <w:szCs w:val="21"/>
        </w:rPr>
        <w:t>,</w:t>
      </w:r>
      <w:r w:rsidRPr="00AC71E5">
        <w:rPr>
          <w:rFonts w:ascii="微软雅黑" w:eastAsia="微软雅黑" w:hAnsi="微软雅黑" w:hint="eastAsia"/>
          <w:szCs w:val="21"/>
        </w:rPr>
        <w:t>根据2010年12月13日《教育部关于修改和废止部分规章的决定》修正）</w:t>
      </w:r>
    </w:p>
    <w:p w:rsidR="00AC71E5" w:rsidRPr="00AC71E5" w:rsidRDefault="00AC71E5" w:rsidP="00AC71E5">
      <w:pPr>
        <w:spacing w:line="240" w:lineRule="exact"/>
        <w:ind w:firstLineChars="200" w:firstLine="420"/>
        <w:rPr>
          <w:rFonts w:ascii="微软雅黑" w:eastAsia="微软雅黑" w:hAnsi="微软雅黑"/>
          <w:szCs w:val="21"/>
        </w:rPr>
      </w:pPr>
    </w:p>
    <w:p w:rsidR="00AC71E5" w:rsidRPr="00AC71E5" w:rsidRDefault="00AC71E5" w:rsidP="00AC71E5">
      <w:pPr>
        <w:spacing w:line="300" w:lineRule="exact"/>
        <w:ind w:firstLineChars="200" w:firstLine="440"/>
        <w:rPr>
          <w:rFonts w:ascii="微软雅黑" w:eastAsia="微软雅黑" w:hAnsi="微软雅黑"/>
          <w:b/>
          <w:color w:val="C00000"/>
          <w:sz w:val="22"/>
          <w:szCs w:val="22"/>
        </w:rPr>
      </w:pPr>
      <w:r w:rsidRPr="00AC71E5">
        <w:rPr>
          <w:rFonts w:ascii="微软雅黑" w:eastAsia="微软雅黑" w:hAnsi="微软雅黑" w:hint="eastAsia"/>
          <w:b/>
          <w:color w:val="C00000"/>
          <w:sz w:val="22"/>
          <w:szCs w:val="22"/>
        </w:rPr>
        <w:t>第一章 总 则</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第一条　为积极预防、妥善处理在校学生伤害事故，保护学生、学校的合法权益，根据《中华人民共和国教育法》、《中华人民共和国未成年人保护法》和其他相关法律、行政法规及有关规定，制定本办法。</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第二条　在学校实施的教育教学活动或者学校组织的校外活动中，以及在学校负有管理责任的校舍、场地、其他教育教学设施、生活设施内发生的，造成在校学生人身损害后果的事故的处理，适用本办法。</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第三条　学生伤害事故应当遵循依法、客观公正、合理适当的原则，及时、妥善地处理。</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第四条　学校的举办者应当提供符合安全标准的校舍、场地、其他教育教学设施和生活设施。</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教育行政部门应当加强学校安全工作，指导学校落实预防学生伤害事故的措施，指导、协助学校妥善处理学生伤害事故，维护学校正常的教育教学秩序。</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第五条　学校应当对在校学生进行必要的安全教育和自护自救教育；应当按照规定，建立健全安全制度，采取相应的管理措施，预防和消除教育教学环境中存在的安全隐患；当发生伤害事故时，应当及时采取措施</w:t>
      </w:r>
      <w:proofErr w:type="gramStart"/>
      <w:r w:rsidRPr="00AC71E5">
        <w:rPr>
          <w:rFonts w:ascii="微软雅黑" w:eastAsia="微软雅黑" w:hAnsi="微软雅黑" w:hint="eastAsia"/>
          <w:sz w:val="22"/>
          <w:szCs w:val="22"/>
        </w:rPr>
        <w:t>救助受</w:t>
      </w:r>
      <w:proofErr w:type="gramEnd"/>
      <w:r w:rsidRPr="00AC71E5">
        <w:rPr>
          <w:rFonts w:ascii="微软雅黑" w:eastAsia="微软雅黑" w:hAnsi="微软雅黑" w:hint="eastAsia"/>
          <w:sz w:val="22"/>
          <w:szCs w:val="22"/>
        </w:rPr>
        <w:t>伤害学生。</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学校对学生进行安全教育、管理和保护，应当针对学生年龄、认知能力和法律行为能力的不同，采用相应的内容和预防措施。</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第六条　学生应当遵守学校的规章制度和纪律；在不同的受教育阶段，应当根据自身的年龄、认知能力和法律行为能力，避免和消除相应的危险。</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第七条　未成年学生的父母或者其他监护人（以下称为监护人）应当依法履行监护职责，配合学校对学生进行安全教育、管理和保护工作。</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学校对未成年学生不承担监护职责,但法律有规定的或者学校依法接受委托承担相应监护职责的情形除外。</w:t>
      </w:r>
    </w:p>
    <w:p w:rsidR="00AC71E5" w:rsidRPr="00AC71E5" w:rsidRDefault="00AC71E5" w:rsidP="00AC71E5">
      <w:pPr>
        <w:spacing w:line="300" w:lineRule="exact"/>
        <w:rPr>
          <w:rFonts w:ascii="微软雅黑" w:eastAsia="微软雅黑" w:hAnsi="微软雅黑"/>
          <w:sz w:val="22"/>
          <w:szCs w:val="22"/>
        </w:rPr>
      </w:pPr>
    </w:p>
    <w:p w:rsidR="00AC71E5" w:rsidRPr="00AC71E5" w:rsidRDefault="00AC71E5" w:rsidP="00AC71E5">
      <w:pPr>
        <w:spacing w:line="300" w:lineRule="exact"/>
        <w:ind w:firstLineChars="200" w:firstLine="440"/>
        <w:rPr>
          <w:rFonts w:ascii="微软雅黑" w:eastAsia="微软雅黑" w:hAnsi="微软雅黑"/>
          <w:b/>
          <w:color w:val="C00000"/>
          <w:sz w:val="22"/>
          <w:szCs w:val="22"/>
        </w:rPr>
      </w:pPr>
      <w:r w:rsidRPr="00AC71E5">
        <w:rPr>
          <w:rFonts w:ascii="微软雅黑" w:eastAsia="微软雅黑" w:hAnsi="微软雅黑" w:hint="eastAsia"/>
          <w:b/>
          <w:color w:val="C00000"/>
          <w:sz w:val="22"/>
          <w:szCs w:val="22"/>
        </w:rPr>
        <w:t>第二章 事故与责任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第八条　发生学生伤害事故，造成学生人身损害的，学校应当按照《中华人民共和国侵权责任法》及相关法律、法规的规定，承担相应的事故责任。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第九条　因下列情形之一造成的学生伤害事故，学校应当依法承担相应的责任：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（一）学校的校舍、场地、其他公共设施，以及学校提供给学生使用的学具、教育教学和生活设施、设备不符合国家规定的标准，或者有明显不安全因素的；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（二）学校的安全保卫、消防、设施设备管理等安全管理制度有明显疏漏，或者管理混乱，存在重大安全隐患，而未及时采取措施的；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（三）学校向学生提供的药品、食品、饮用水等不符合国家或者行业的有关标准、要求的；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（四）学校组织学生参加教育教学活动或者校外活动，未对学生进行相应的安全教育，并未在可预见的范围内采取必要的安全措施的；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（五）学校知道教师或者其他工作人员患有不适宜担任教育教学工作的疾病，但未采取必要措施的；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（六）学校违反有关规定，组织或者安排未成年学生从事不宜未成年人参加的劳动、体育运动或者其他活动的；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（七）学生有特异体质或者特定疾病，不宜参加</w:t>
      </w:r>
      <w:proofErr w:type="gramStart"/>
      <w:r w:rsidRPr="00AC71E5">
        <w:rPr>
          <w:rFonts w:ascii="微软雅黑" w:eastAsia="微软雅黑" w:hAnsi="微软雅黑" w:hint="eastAsia"/>
          <w:sz w:val="22"/>
          <w:szCs w:val="22"/>
        </w:rPr>
        <w:t>某种教育</w:t>
      </w:r>
      <w:proofErr w:type="gramEnd"/>
      <w:r w:rsidRPr="00AC71E5">
        <w:rPr>
          <w:rFonts w:ascii="微软雅黑" w:eastAsia="微软雅黑" w:hAnsi="微软雅黑" w:hint="eastAsia"/>
          <w:sz w:val="22"/>
          <w:szCs w:val="22"/>
        </w:rPr>
        <w:t>教学活动，学校知道或者应当知道，但未予以必要的注意的；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（八）学生在校期间突发疾病或者受到伤害，学校发现，但未根据实际情况及时采取相应措施，导致不良后果加重的；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（九）学校教师或者其他工作人员体罚或者变相体罚学生，或者在履行职责过程中违反工作要求、操作规程、职业道德或者其他有关规定的；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（十）学校教师或者其他工作人员在负有组织、管理未成年学生的职责期间，发现学生行为具有危险性，但未进行必要的管理、告诫或者制止的；</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（十一）对未成年学生擅自离校等与学生人身安全直接相关的信息，学校发现或者知道，但未及时告知未成年学生的监护人，导致未成年学生因脱离监护人的保护而发生伤害的；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lastRenderedPageBreak/>
        <w:t>（十二）学校有未依法履行职责的其他情形的。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第十条　学生或者未成年学生监护人由于过错，有下列情形之一，造成学生伤害事故，应当依法承担相应的责任：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（一）学生违反法律法规的规定，违反社会公共行为准则、学校的规章制度或者纪律，实施按其年龄和认知能力应当知道具有危险或者可能危及他人的行为的；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（二）学生行为具有危险性，学校、教师已经告诫、纠正，但学生不听劝阻、拒不改正的；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（三）学生或者其监护人知道学生有特异体质，或者患有特定疾病，但未告知学校的；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（四）未成年学生的身体状况、行为、情绪等有异常情况，监护人知道或者已被学校告知，但未履行相应监护职责的；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（五）学生或者未成年学生监护人有其他过错的。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第十一条　学校安排学生参加活动，因提供场地、设备、交通工具、食品及其他消费与服务的经营者，或者学校以外的活动组织者的过错造成的学生伤害事故，有过错的当事人应当依法承担相应的责任。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第十二条　因下列情形之一造成的学生伤害事故，学校已履行了相应职责，行为并无不当的，无法律责任：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（一）地震、雷击、台风、洪水等不可抗的自然因素造成的；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（二）来自学校外部的突发性、偶发性侵害造成的；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（三）学生有特异体质、特定疾病或者异常心理状态，学校不知道或者难于知道的；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（四）学生自杀、自伤的；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（五）在对抗性或者具有风险性的体育竞赛活动中发生意外伤害的；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（六）其他意外因素造成的。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第十三条　下列情形下发生的造成学生人身损害后果的事故，学校行为并无不当的，不承担事故责任；事故责任应当按有关法律法规或者其他有关规定认定：</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（一）在学生自行上学、放学、返校、离校途中发生的；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（二）在学生自行外出或者擅自离校期间发生的；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（三）在放学后、节假日或者假期等学校工作时间以外，学生自行滞留学校或者自行到校发生的；</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（四）其他在学校管理职责范围外发生的。</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第十四条　因学校教师或者其他工作人员与其职务无关的个人行为，或者因学生、教师及其他个人故意实施的违法犯罪行为，造成学生人身损害的，</w:t>
      </w:r>
      <w:proofErr w:type="gramStart"/>
      <w:r w:rsidRPr="00AC71E5">
        <w:rPr>
          <w:rFonts w:ascii="微软雅黑" w:eastAsia="微软雅黑" w:hAnsi="微软雅黑" w:hint="eastAsia"/>
          <w:sz w:val="22"/>
          <w:szCs w:val="22"/>
        </w:rPr>
        <w:t>由致害人</w:t>
      </w:r>
      <w:proofErr w:type="gramEnd"/>
      <w:r w:rsidRPr="00AC71E5">
        <w:rPr>
          <w:rFonts w:ascii="微软雅黑" w:eastAsia="微软雅黑" w:hAnsi="微软雅黑" w:hint="eastAsia"/>
          <w:sz w:val="22"/>
          <w:szCs w:val="22"/>
        </w:rPr>
        <w:t>依法承担相应的责任。</w:t>
      </w:r>
    </w:p>
    <w:p w:rsidR="00AC71E5" w:rsidRPr="00AC71E5" w:rsidRDefault="00AC71E5" w:rsidP="00AC71E5">
      <w:pPr>
        <w:spacing w:line="300" w:lineRule="exact"/>
        <w:ind w:firstLineChars="200" w:firstLine="440"/>
        <w:rPr>
          <w:rFonts w:ascii="微软雅黑" w:eastAsia="微软雅黑" w:hAnsi="微软雅黑"/>
          <w:sz w:val="22"/>
          <w:szCs w:val="22"/>
        </w:rPr>
      </w:pPr>
    </w:p>
    <w:p w:rsidR="00AC71E5" w:rsidRPr="00AC71E5" w:rsidRDefault="00AC71E5" w:rsidP="00AC71E5">
      <w:pPr>
        <w:spacing w:line="300" w:lineRule="exact"/>
        <w:ind w:firstLineChars="200" w:firstLine="440"/>
        <w:rPr>
          <w:rFonts w:ascii="微软雅黑" w:eastAsia="微软雅黑" w:hAnsi="微软雅黑"/>
          <w:b/>
          <w:color w:val="C00000"/>
          <w:sz w:val="22"/>
          <w:szCs w:val="22"/>
        </w:rPr>
      </w:pPr>
      <w:r w:rsidRPr="00AC71E5">
        <w:rPr>
          <w:rFonts w:ascii="微软雅黑" w:eastAsia="微软雅黑" w:hAnsi="微软雅黑" w:hint="eastAsia"/>
          <w:b/>
          <w:color w:val="C00000"/>
          <w:sz w:val="22"/>
          <w:szCs w:val="22"/>
        </w:rPr>
        <w:t>第三章 事故处理程序</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第十五条　发生学生伤害事故，学校应当及时</w:t>
      </w:r>
      <w:proofErr w:type="gramStart"/>
      <w:r w:rsidRPr="00AC71E5">
        <w:rPr>
          <w:rFonts w:ascii="微软雅黑" w:eastAsia="微软雅黑" w:hAnsi="微软雅黑" w:hint="eastAsia"/>
          <w:sz w:val="22"/>
          <w:szCs w:val="22"/>
        </w:rPr>
        <w:t>救助受</w:t>
      </w:r>
      <w:proofErr w:type="gramEnd"/>
      <w:r w:rsidRPr="00AC71E5">
        <w:rPr>
          <w:rFonts w:ascii="微软雅黑" w:eastAsia="微软雅黑" w:hAnsi="微软雅黑" w:hint="eastAsia"/>
          <w:sz w:val="22"/>
          <w:szCs w:val="22"/>
        </w:rPr>
        <w:t>伤害学生，并应当及时告知未成年学生的监护人；有条件的，应当采取紧急救援等方式救助。</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第十六条　发生学生伤害事故，情形严重的，学校应当及时向主管教育行政部门及有关部门报告；属于重大伤亡事故的，教育行政部门应当按照有关规定及时向同级人民政府和上一级教育行政部门报告。</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第十七条　学校的主管教育行政部门应学校要求或者认为必要，可以指导、协助学校进行事故的处理工作，尽快恢复学校正常的教育教学秩序。</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第十八条　发生学生伤害事故，学校与受伤害学生或者学生家长可以通过协商方式解决；双方自愿，可以书面请求主管教育行政部门进行调解。</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成年学生或者未成年学生的监护人也可以依法直接提起诉讼。</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第十九条　教育行政部门收到调解申请，认为必要的，可以指定专门人员进行调解，并应当在受理申请之日起60日内完成调解。</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第二十条　经教育行政部门调解，双方就事故处理达成一致意见的，应当在调解人员的见证下签订调解协议，结束调解；在调解期限内，双方不能达成一致意见，或者调解过程中一方提起诉讼，人民法院已经受理的，应当终止调解。</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调解结束或者终止，教育行政部门应当书面通知当事人。</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第二十一条　对经调解达成的协议，一方当事人不履行或者反悔的，双方可以依法提起诉讼。</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第二十二条　事故处理结束，学校应当将事故处理结果书面报告主管的教育行政部门；重大伤亡事故的处理结果，学校主管的教育行政部门应当向同级人民政府和上一级教育行政部门报告。</w:t>
      </w:r>
    </w:p>
    <w:p w:rsidR="00AC71E5" w:rsidRPr="00AC71E5" w:rsidRDefault="00AC71E5" w:rsidP="00AC71E5">
      <w:pPr>
        <w:spacing w:line="300" w:lineRule="exact"/>
        <w:rPr>
          <w:rFonts w:ascii="微软雅黑" w:eastAsia="微软雅黑" w:hAnsi="微软雅黑"/>
          <w:sz w:val="22"/>
          <w:szCs w:val="22"/>
        </w:rPr>
      </w:pPr>
    </w:p>
    <w:p w:rsidR="00AC71E5" w:rsidRPr="00AC71E5" w:rsidRDefault="00AC71E5" w:rsidP="00AC71E5">
      <w:pPr>
        <w:spacing w:line="300" w:lineRule="exact"/>
        <w:ind w:firstLineChars="200" w:firstLine="440"/>
        <w:rPr>
          <w:rFonts w:ascii="微软雅黑" w:eastAsia="微软雅黑" w:hAnsi="微软雅黑"/>
          <w:b/>
          <w:color w:val="C00000"/>
          <w:sz w:val="22"/>
          <w:szCs w:val="22"/>
        </w:rPr>
      </w:pPr>
      <w:r w:rsidRPr="00AC71E5">
        <w:rPr>
          <w:rFonts w:ascii="微软雅黑" w:eastAsia="微软雅黑" w:hAnsi="微软雅黑" w:hint="eastAsia"/>
          <w:b/>
          <w:color w:val="C00000"/>
          <w:sz w:val="22"/>
          <w:szCs w:val="22"/>
        </w:rPr>
        <w:t>第四章 事故损害的赔偿</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第二十三条　对发生学生伤害事故负有责任的组织或者个人，应当按照法律法规的有关规定，承担相应的</w:t>
      </w:r>
      <w:r w:rsidRPr="00AC71E5">
        <w:rPr>
          <w:rFonts w:ascii="微软雅黑" w:eastAsia="微软雅黑" w:hAnsi="微软雅黑" w:hint="eastAsia"/>
          <w:sz w:val="22"/>
          <w:szCs w:val="22"/>
        </w:rPr>
        <w:lastRenderedPageBreak/>
        <w:t>损害赔偿责任。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第二十四条　学生伤害事故赔偿的范围与标准，按照有关行政法规、地方性法规或者最高人民法院司法解释中的有关规定确定。</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教育行政部门进行调解时，认为学校有责任的，可以依照有关法律法规及国家有关规定，提出相应的调解方案。</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第二十五条　对受伤害学生的伤残程度存在争议的，可以委托当地具有相应鉴定资格的医院或者有关机构，依据国家规定的人体伤残标准进行鉴定。</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第二十六条　学校对学生伤害事故负有责任的，根据责任大小，适当予以经济赔偿，但不承担解决户口、住房、就业等与</w:t>
      </w:r>
      <w:proofErr w:type="gramStart"/>
      <w:r w:rsidRPr="00AC71E5">
        <w:rPr>
          <w:rFonts w:ascii="微软雅黑" w:eastAsia="微软雅黑" w:hAnsi="微软雅黑" w:hint="eastAsia"/>
          <w:sz w:val="22"/>
          <w:szCs w:val="22"/>
        </w:rPr>
        <w:t>救助受</w:t>
      </w:r>
      <w:proofErr w:type="gramEnd"/>
      <w:r w:rsidRPr="00AC71E5">
        <w:rPr>
          <w:rFonts w:ascii="微软雅黑" w:eastAsia="微软雅黑" w:hAnsi="微软雅黑" w:hint="eastAsia"/>
          <w:sz w:val="22"/>
          <w:szCs w:val="22"/>
        </w:rPr>
        <w:t>伤害学生、赔偿相应经济损失无直接关系的其他事项。</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学校无责任的，如果有条件,可以根据实际情况，本着自愿和可能的原则，对受伤害学生给予适当的帮助。</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第二十七条　因学校教师或者其他工作人员在履行职务中的故意或者重大过失造成的学生伤害事故，学校予以赔偿后，可以向有关责任人员追偿。</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第二十八条　未成年学生对学生伤害事故负有责任的，由其监护人依法承担相应的赔偿责任。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学生的行为侵害学校教师及其他工作人员以及其他组织、个人的合法权益,造成损失的，成年学生或者未成年学生的监护人应当依法予以赔偿。</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第二十九条　根据双方达成的协议、经调解形成的协议或者人民法院的生效判决，应当由学校负担的赔偿金，学校应当负责筹措；学校无力完全筹措的，由学校的主管部门或者举办者协助筹措。</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第三十条　县级以上人民政府教育行政部门或者学校举办者有条件的，可以通过设立学生伤害赔偿准备金等多种形式，依法筹措伤害赔偿金。</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第三十一条　学校有条件的，应当依据保险法的有关规定，参加学校责任保险。</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教育行政部门可以根据实际情况，鼓励中小学参加学校责任保险。</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 xml:space="preserve">提倡学生自愿参加意外伤害保险。在尊重学生意愿的前提下，学校可以为学生参加意外伤害保险创造便利条件，但不得从中收取任何费用。　</w:t>
      </w:r>
    </w:p>
    <w:p w:rsidR="00AC71E5" w:rsidRPr="00AC71E5" w:rsidRDefault="00AC71E5" w:rsidP="00AC71E5">
      <w:pPr>
        <w:spacing w:line="300" w:lineRule="exact"/>
        <w:rPr>
          <w:rFonts w:ascii="微软雅黑" w:eastAsia="微软雅黑" w:hAnsi="微软雅黑"/>
          <w:sz w:val="22"/>
          <w:szCs w:val="22"/>
        </w:rPr>
      </w:pPr>
    </w:p>
    <w:p w:rsidR="00AC71E5" w:rsidRPr="00AC71E5" w:rsidRDefault="00AC71E5" w:rsidP="00AC71E5">
      <w:pPr>
        <w:spacing w:line="300" w:lineRule="exact"/>
        <w:ind w:firstLineChars="200" w:firstLine="440"/>
        <w:rPr>
          <w:rFonts w:ascii="微软雅黑" w:eastAsia="微软雅黑" w:hAnsi="微软雅黑"/>
          <w:b/>
          <w:color w:val="C00000"/>
          <w:sz w:val="22"/>
          <w:szCs w:val="22"/>
        </w:rPr>
      </w:pPr>
      <w:r w:rsidRPr="00AC71E5">
        <w:rPr>
          <w:rFonts w:ascii="微软雅黑" w:eastAsia="微软雅黑" w:hAnsi="微软雅黑" w:hint="eastAsia"/>
          <w:b/>
          <w:color w:val="C00000"/>
          <w:sz w:val="22"/>
          <w:szCs w:val="22"/>
        </w:rPr>
        <w:t xml:space="preserve">第五章 事故责任者的处理　</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第三十二条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第三十三条　学校管理混乱，存在重大安全隐患的，主管的教育行政部门或者其他有关部门应当责令其限期整顿；对情节严重或者拒不改正的，应当依据法律法规的有关规定，给予相应的行政处罚。</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第三十四条　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第三十五条　违反学校纪律，对造成学生伤害事故负有责任的学生，学校可以给予相应的处分；触犯刑律的，由司法机关依法追究刑事责任。</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第三十六条　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rsidR="00AC71E5" w:rsidRPr="00AC71E5" w:rsidRDefault="00AC71E5" w:rsidP="00AC71E5">
      <w:pPr>
        <w:spacing w:line="300" w:lineRule="exact"/>
        <w:ind w:firstLineChars="200" w:firstLine="440"/>
        <w:rPr>
          <w:rFonts w:ascii="微软雅黑" w:eastAsia="微软雅黑" w:hAnsi="微软雅黑"/>
          <w:sz w:val="22"/>
          <w:szCs w:val="22"/>
        </w:rPr>
      </w:pPr>
    </w:p>
    <w:p w:rsidR="00AC71E5" w:rsidRPr="00AC71E5" w:rsidRDefault="00AC71E5" w:rsidP="00AC71E5">
      <w:pPr>
        <w:spacing w:line="300" w:lineRule="exact"/>
        <w:ind w:firstLineChars="200" w:firstLine="440"/>
        <w:rPr>
          <w:rFonts w:ascii="微软雅黑" w:eastAsia="微软雅黑" w:hAnsi="微软雅黑"/>
          <w:b/>
          <w:color w:val="C00000"/>
          <w:sz w:val="22"/>
          <w:szCs w:val="22"/>
        </w:rPr>
      </w:pPr>
      <w:r w:rsidRPr="00AC71E5">
        <w:rPr>
          <w:rFonts w:ascii="微软雅黑" w:eastAsia="微软雅黑" w:hAnsi="微软雅黑" w:hint="eastAsia"/>
          <w:b/>
          <w:color w:val="C00000"/>
          <w:sz w:val="22"/>
          <w:szCs w:val="22"/>
        </w:rPr>
        <w:t>第六章 附 则</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第三十七条　本办法所称学校，是指国家或者社会力量举办的全日制的中小学（含特殊教育学校）、各类中等职业学校、高等学校。</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本办法所称学生是指在上述学校中全日制就读的受教育者。</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第三十八条　幼儿园发生的幼儿伤害事故,应当根据幼儿为完全无行为能力人的特点，参照本办法处理。</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第三十九条　其他教育机构发生的学生伤害事故，参照本办法处理。</w:t>
      </w:r>
    </w:p>
    <w:p w:rsidR="00AC71E5" w:rsidRPr="00AC71E5" w:rsidRDefault="00AC71E5" w:rsidP="00AC71E5">
      <w:pPr>
        <w:spacing w:line="300" w:lineRule="exact"/>
        <w:ind w:firstLineChars="200" w:firstLine="440"/>
        <w:rPr>
          <w:rFonts w:ascii="微软雅黑" w:eastAsia="微软雅黑" w:hAnsi="微软雅黑" w:hint="eastAsia"/>
          <w:sz w:val="22"/>
          <w:szCs w:val="22"/>
        </w:rPr>
      </w:pPr>
      <w:r w:rsidRPr="00AC71E5">
        <w:rPr>
          <w:rFonts w:ascii="微软雅黑" w:eastAsia="微软雅黑" w:hAnsi="微软雅黑" w:hint="eastAsia"/>
          <w:sz w:val="22"/>
          <w:szCs w:val="22"/>
        </w:rPr>
        <w:t>在学校注册的其他受教育者在学校管理范围内发生的伤害事故，参照本办法处理。</w:t>
      </w:r>
    </w:p>
    <w:p w:rsidR="00AC71E5"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第四十条　本办法自2002年9月1日起实施，原国家教委、教育部颁布的与学生人身安全事故处理有关的规定，与本办法不符的，以本办法为准。</w:t>
      </w:r>
    </w:p>
    <w:p w:rsidR="003B2256" w:rsidRPr="00AC71E5" w:rsidRDefault="00AC71E5" w:rsidP="00AC71E5">
      <w:pPr>
        <w:spacing w:line="300" w:lineRule="exact"/>
        <w:ind w:firstLineChars="200" w:firstLine="440"/>
        <w:rPr>
          <w:rFonts w:ascii="微软雅黑" w:eastAsia="微软雅黑" w:hAnsi="微软雅黑"/>
          <w:sz w:val="22"/>
          <w:szCs w:val="22"/>
        </w:rPr>
      </w:pPr>
      <w:r w:rsidRPr="00AC71E5">
        <w:rPr>
          <w:rFonts w:ascii="微软雅黑" w:eastAsia="微软雅黑" w:hAnsi="微软雅黑" w:hint="eastAsia"/>
          <w:sz w:val="22"/>
          <w:szCs w:val="22"/>
        </w:rPr>
        <w:t>在本办法实施之前已处理完毕的学生伤害事故不再重新处理。</w:t>
      </w:r>
    </w:p>
    <w:sectPr w:rsidR="003B2256" w:rsidRPr="00AC71E5"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02B" w:rsidRDefault="007E202B" w:rsidP="003B2256">
      <w:r>
        <w:separator/>
      </w:r>
    </w:p>
  </w:endnote>
  <w:endnote w:type="continuationSeparator" w:id="0">
    <w:p w:rsidR="007E202B" w:rsidRDefault="007E202B"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210F6B">
    <w:pPr>
      <w:tabs>
        <w:tab w:val="center" w:pos="4153"/>
        <w:tab w:val="right" w:pos="8306"/>
      </w:tabs>
      <w:rPr>
        <w:rFonts w:ascii="宋体" w:hAnsi="宋体" w:cs="宋体"/>
        <w:sz w:val="28"/>
        <w:szCs w:val="28"/>
      </w:rPr>
    </w:pPr>
    <w:r w:rsidRPr="00210F6B">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210F6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10F6B">
                  <w:rPr>
                    <w:rFonts w:ascii="宋体" w:hAnsi="宋体" w:cs="宋体" w:hint="eastAsia"/>
                    <w:sz w:val="28"/>
                    <w:szCs w:val="28"/>
                  </w:rPr>
                  <w:fldChar w:fldCharType="separate"/>
                </w:r>
                <w:r w:rsidR="00143413">
                  <w:rPr>
                    <w:rFonts w:ascii="宋体" w:hAnsi="宋体" w:cs="宋体"/>
                    <w:noProof/>
                    <w:sz w:val="28"/>
                    <w:szCs w:val="28"/>
                  </w:rPr>
                  <w:t>2</w:t>
                </w:r>
                <w:r w:rsidR="00210F6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210F6B">
    <w:pPr>
      <w:tabs>
        <w:tab w:val="center" w:pos="4153"/>
        <w:tab w:val="right" w:pos="8306"/>
      </w:tabs>
      <w:rPr>
        <w:rFonts w:ascii="宋体" w:hAnsi="宋体" w:cs="宋体"/>
        <w:sz w:val="28"/>
        <w:szCs w:val="28"/>
      </w:rPr>
    </w:pPr>
    <w:r w:rsidRPr="00210F6B">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210F6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210F6B">
                  <w:rPr>
                    <w:rFonts w:ascii="宋体" w:hAnsi="宋体" w:cs="宋体" w:hint="eastAsia"/>
                    <w:sz w:val="28"/>
                    <w:szCs w:val="28"/>
                  </w:rPr>
                  <w:fldChar w:fldCharType="separate"/>
                </w:r>
                <w:r w:rsidR="00AC71E5">
                  <w:rPr>
                    <w:rFonts w:ascii="宋体" w:hAnsi="宋体" w:cs="宋体"/>
                    <w:noProof/>
                    <w:sz w:val="28"/>
                    <w:szCs w:val="28"/>
                  </w:rPr>
                  <w:t>2</w:t>
                </w:r>
                <w:r w:rsidR="00210F6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02B" w:rsidRDefault="007E202B" w:rsidP="003B2256">
      <w:r>
        <w:separator/>
      </w:r>
    </w:p>
  </w:footnote>
  <w:footnote w:type="continuationSeparator" w:id="0">
    <w:p w:rsidR="007E202B" w:rsidRDefault="007E202B"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00AD6"/>
    <w:rsid w:val="00210F6B"/>
    <w:rsid w:val="00290080"/>
    <w:rsid w:val="00323D76"/>
    <w:rsid w:val="003B2256"/>
    <w:rsid w:val="004064E8"/>
    <w:rsid w:val="00554EB8"/>
    <w:rsid w:val="0064282F"/>
    <w:rsid w:val="00690873"/>
    <w:rsid w:val="006C113E"/>
    <w:rsid w:val="007630C3"/>
    <w:rsid w:val="00793835"/>
    <w:rsid w:val="007B0DAB"/>
    <w:rsid w:val="007E202B"/>
    <w:rsid w:val="00803A63"/>
    <w:rsid w:val="00872005"/>
    <w:rsid w:val="00984D89"/>
    <w:rsid w:val="009969A5"/>
    <w:rsid w:val="009E1211"/>
    <w:rsid w:val="00AC71E5"/>
    <w:rsid w:val="00CF39F7"/>
    <w:rsid w:val="00D619CC"/>
    <w:rsid w:val="00D771C4"/>
    <w:rsid w:val="00D92FF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48</TotalTime>
  <Pages>3</Pages>
  <Words>687</Words>
  <Characters>3921</Characters>
  <Application>Microsoft Office Word</Application>
  <DocSecurity>0</DocSecurity>
  <Lines>32</Lines>
  <Paragraphs>9</Paragraphs>
  <ScaleCrop>false</ScaleCrop>
  <Company>Newdaxie</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2024-05-01T14:56:00Z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